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7D" w:rsidRPr="00720A7D" w:rsidRDefault="00720A7D" w:rsidP="00720A7D">
      <w:pPr>
        <w:shd w:val="clear" w:color="auto" w:fill="FFFFFF"/>
        <w:spacing w:after="240" w:line="480" w:lineRule="atLeast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720A7D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43"/>
          <w:szCs w:val="43"/>
          <w:lang w:eastAsia="ru-RU"/>
        </w:rPr>
        <w:t>Правовая защита</w:t>
      </w:r>
    </w:p>
    <w:p w:rsidR="00720A7D" w:rsidRPr="00720A7D" w:rsidRDefault="00720A7D" w:rsidP="00720A7D">
      <w:pPr>
        <w:shd w:val="clear" w:color="auto" w:fill="FFFFFF"/>
        <w:spacing w:after="120" w:line="384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</w:pP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Основной  целью деятельности  профсоюза работников АПК является защита трудовых, профессиональных, социально-экономических прав и законных интересов членов профсоюза. Право на  осуществление таких полномочий закреплено  законодательно Законом РБ «О профессиональных союзах», Указом Президента РБ  от 6 мая 2010 года №240 «Об осуществлении общественного контроля профессиональными союзами», другими  законодательными актами.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Работа по общественному контролю проводимая  правовыми инспекторами труда, руководителями и уполномоченными представителями  профсоюза имеет большое значение в защите трудовых и социально-экономических прав и интересов работников-членов профсоюза отрасли.  Оказывается реальная  правовая помощь на местах по  соблюдению  трудовых прав членов профсоюза при  заключении и расторжении трудовых договоров и контрактов, соблюдению режима труда и отдыха, оплате труда, привлечению к материальной и дисциплинарной ответственности, соблюдению гарантий  молодых специалистов, представительство интересов в судебных органах,  и разъяснение законодательства.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За период 2009-2012 года правовыми инспекторами труда, руководителями и уполномоченными представителями профсоюза АПК посещено 8475 организаций различной формы собственности. В 2010 году – 2844 организаций, в 2011 – 2816 организаций, в 2012 году – 2815 организаций.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Проведено 775 плановых проверок и осуществлен мониторинг в 7700 организаций.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По результатам общественного контроля  составлено 8222 актов реагирования, из которых 620 представлений, 4197 рекомендаций, 3405 справок.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В ходе проверок и посещений  выявлено 17764 нарушения законодательства о труде, из которых 16268 устранены нанимателями. За выявленные нарушения  247 уполномоченных должностных лиц нанимателя привлечены к дисциплинарной ответственности.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По проведенным правовыми инспекторами труда выборочным проверкам и мониторингу руководителями и уполномоченными представителями возвращено и доплачено членам профсоюза денег на сумму 6 604 518 667 рублей.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Председателями райкомов, горкомов, объединенных первичных организаций, уполномоченными представителями осуществлен общественный контроль в 7063 организациях. По результатам посещений ими выявлено 14561 нарушение, нанимателям выдано более 4000 рекомендаций и справок</w:t>
      </w:r>
      <w:proofErr w:type="gramStart"/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.</w:t>
      </w:r>
      <w:proofErr w:type="gramEnd"/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 xml:space="preserve"> — </w:t>
      </w:r>
      <w:proofErr w:type="gramStart"/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д</w:t>
      </w:r>
      <w:proofErr w:type="gramEnd"/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t>оплачено до МЗП – 356700000 руб.;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 — за вредные условия труда – 1355300724 руб.;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 — выплаты по коллективным договорам – 266 443 262 руб.;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 — индексация заработной платы – 249 560 000 руб.;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 — сверхурочные и выходные дни – 379170450 руб.;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 — отпускные, расчетные – 113412490 руб.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  <w:t> — ночное время – 6800000 руб.</w:t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br/>
      </w:r>
      <w:r w:rsidRPr="00720A7D">
        <w:rPr>
          <w:rFonts w:ascii="FranklinGothicBookCondC" w:eastAsia="Times New Roman" w:hAnsi="FranklinGothicBookCondC" w:cs="Times New Roman"/>
          <w:color w:val="000000"/>
          <w:sz w:val="26"/>
          <w:szCs w:val="26"/>
          <w:lang w:eastAsia="ru-RU"/>
        </w:rPr>
        <w:lastRenderedPageBreak/>
        <w:t>Всего правовыми инспекторами труда, руководителями и уполномоченными представителями защищены права  более 50 тысяч работников-членов профсоюза.</w:t>
      </w:r>
    </w:p>
    <w:p w:rsidR="00FD3316" w:rsidRDefault="00FD3316"/>
    <w:sectPr w:rsidR="00FD3316" w:rsidSect="007C2529">
      <w:pgSz w:w="11906" w:h="16838" w:code="9"/>
      <w:pgMar w:top="-567" w:right="142" w:bottom="426" w:left="1276" w:header="561" w:footer="11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Book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A7D"/>
    <w:rsid w:val="0006351C"/>
    <w:rsid w:val="000F4E2D"/>
    <w:rsid w:val="001044FC"/>
    <w:rsid w:val="001A7D28"/>
    <w:rsid w:val="002353D5"/>
    <w:rsid w:val="00396A86"/>
    <w:rsid w:val="00720A7D"/>
    <w:rsid w:val="007C2529"/>
    <w:rsid w:val="00853DDA"/>
    <w:rsid w:val="00A103F0"/>
    <w:rsid w:val="00B46A8E"/>
    <w:rsid w:val="00BC162A"/>
    <w:rsid w:val="00BD5468"/>
    <w:rsid w:val="00BE2730"/>
    <w:rsid w:val="00F47C9F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16"/>
  </w:style>
  <w:style w:type="paragraph" w:styleId="1">
    <w:name w:val="heading 1"/>
    <w:basedOn w:val="a"/>
    <w:link w:val="10"/>
    <w:uiPriority w:val="9"/>
    <w:qFormat/>
    <w:rsid w:val="00720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2019-07-05T06:34:00Z</dcterms:created>
  <dcterms:modified xsi:type="dcterms:W3CDTF">2019-07-05T06:35:00Z</dcterms:modified>
</cp:coreProperties>
</file>